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B7" w:rsidRDefault="00F759B7" w:rsidP="00F759B7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Ass.  CAMMINI di MAREMMA – APS   C.F. 92092840534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C243A">
        <w:rPr>
          <w:rFonts w:ascii="Times New Roman" w:hAnsi="Times New Roman" w:cs="Times New Roman"/>
          <w:sz w:val="20"/>
          <w:szCs w:val="20"/>
        </w:rPr>
        <w:t>Iscritta al RUNTS al n. 50640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59B7" w:rsidRDefault="00F759B7" w:rsidP="00F759B7">
      <w:pPr>
        <w:pStyle w:val="Nessunaspaziatura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RENDICONTO PER CASSA -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ANNO 2023 </w:t>
      </w:r>
      <w:r>
        <w:rPr>
          <w:rFonts w:ascii="Times New Roman" w:hAnsi="Times New Roman" w:cs="Times New Roman"/>
          <w:sz w:val="20"/>
          <w:szCs w:val="20"/>
          <w:u w:val="single"/>
        </w:rPr>
        <w:t>(modulo D - Decreto Min. Lavoro 5/3/2020)</w:t>
      </w:r>
    </w:p>
    <w:p w:rsidR="00F759B7" w:rsidRDefault="00F759B7" w:rsidP="00F759B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3084"/>
        <w:gridCol w:w="916"/>
        <w:gridCol w:w="916"/>
        <w:gridCol w:w="3036"/>
        <w:gridCol w:w="986"/>
        <w:gridCol w:w="916"/>
      </w:tblGrid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USCITE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ENTRATE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A) da attività di interesse generale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A)da attività di interesse generale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1.materie prime, sussidiarie, di consumo e di merci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6F3E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698,11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1.entrate da quote associative e apporti dei fondatori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D935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2.servizi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2.681,02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697B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276,94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2.entrate dagli associati per attività mutuali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3.godimento beni di terzi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3.entrate per prestazioni e cessioni ad associati e fondatori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4.personale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4.erogazioni liberali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AB13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5.uscite diverse di gestione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1301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5.entrate del 5 per mille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6.contributi da soggetti privati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7.entrate per prestazioni e cessioni a terzi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8.contributi da enti pubblici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Pr="00DC243A" w:rsidRDefault="00F759B7">
            <w:pPr>
              <w:rPr>
                <w:rFonts w:ascii="Times New Roman" w:hAnsi="Times New Roman" w:cs="Times New Roman"/>
              </w:rPr>
            </w:pPr>
            <w:r w:rsidRPr="00DC243A">
              <w:rPr>
                <w:rFonts w:ascii="Times New Roman" w:hAnsi="Times New Roman" w:cs="Times New Roman"/>
              </w:rPr>
              <w:t>1.680,00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9.entrate da contratti con enti pubblici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10.altre entrate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rPr>
          <w:trHeight w:val="22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Totale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3.133,69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CF1DE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1.054,51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Totale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3.140,00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293D6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1.590,00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Avanzo attività di interesse generale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2465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535,49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B) Uscite da attività diverse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B) Entrate da attività diverse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C) Uscite da attività raccolta fondi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C) Entrate da attività raccolta fondi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D) Uscite da attività finanziarie e patrimoniali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D) Entrate da attività finanziarie e patrimoniali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1.su rapporti bancari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1C43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1.da rapporti bancari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2.su investimenti finanziari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2.da altri investimenti finanziari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3.su patrimonio edilizio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3.da patrimonio edilizio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4.su altri beni patrimoniali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4.da altri beni patrimoniali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5.altre uscite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5.altre entrate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Totale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6C53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Totale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Disavanzo att. finanziarie e patrimon</w:t>
            </w:r>
            <w:r w:rsidR="00DC243A">
              <w:rPr>
                <w:rFonts w:ascii="Times New Roman" w:hAnsi="Times New Roman" w:cs="Times New Roman"/>
                <w:sz w:val="20"/>
                <w:szCs w:val="20"/>
              </w:rPr>
              <w:t>iali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0A48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82,10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E) Uscite di supporto generale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E) Entrate di supporto generale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Totale uscite della gestione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3.225,79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53257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1.136,61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Totale entrate della gestione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3.140,00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A30D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1.590,00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Avanzo/disavanzo d’esercizio prima delle imposte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DC24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8E2B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453,39</w:t>
            </w: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P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9B7">
              <w:rPr>
                <w:rFonts w:ascii="Times New Roman" w:hAnsi="Times New Roman" w:cs="Times New Roman"/>
                <w:sz w:val="18"/>
                <w:szCs w:val="18"/>
              </w:rPr>
              <w:t>Avanzo/disavanzo d’esercizio prima di investimenti e disinvestimenti patrimoniali e finanziari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DC24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B11B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453,39</w:t>
            </w:r>
          </w:p>
        </w:tc>
      </w:tr>
      <w:tr w:rsidR="00F759B7" w:rsidTr="00F759B7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9B7" w:rsidTr="00F759B7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Uscite da investimenti in immobilizzazioni o da deflussi di capitale di terzi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Entrate da disinvestimenti in immobilizzazioni o da flussi di capitale di terzi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Avanzo/ disavanzo d’esercizio prima di investimenti  e disinvestimenti patrimoniali e finanziari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DC24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311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453,39</w:t>
            </w:r>
          </w:p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Avanzo / disavanzo da entrate e uscite per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disinvest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patrim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e finanziamenti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/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Avanzo/disavanzo  complessivo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DC24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ED5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453,39</w:t>
            </w:r>
          </w:p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Cassa e banca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Cassa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DC24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385D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</w:tr>
      <w:tr w:rsidR="00F759B7" w:rsidTr="00F759B7"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Depositi bancari e postali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DC24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B7" w:rsidRDefault="00F759B7" w:rsidP="00DB20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590,49</w:t>
            </w:r>
          </w:p>
        </w:tc>
      </w:tr>
    </w:tbl>
    <w:p w:rsidR="00F759B7" w:rsidRDefault="00F759B7" w:rsidP="00F759B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759B7" w:rsidRDefault="00F759B7" w:rsidP="00F759B7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Grosseto, 31/1/2024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Il Legale Rappresentante</w:t>
      </w:r>
    </w:p>
    <w:p w:rsidR="00F759B7" w:rsidRDefault="00F759B7" w:rsidP="00F759B7">
      <w:pPr>
        <w:pStyle w:val="Nessunaspaziatur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APPROVATO DALL’ASSEMBLEA DEI SOCI DEL 4 APRILE 2024</w:t>
      </w:r>
    </w:p>
    <w:sectPr w:rsidR="00F759B7" w:rsidSect="00A63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59B7"/>
    <w:rsid w:val="00051A7F"/>
    <w:rsid w:val="00A63C2D"/>
    <w:rsid w:val="00DC243A"/>
    <w:rsid w:val="00F7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9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759B7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F7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2024-04-14T10:42:00Z</cp:lastPrinted>
  <dcterms:created xsi:type="dcterms:W3CDTF">2024-04-14T10:22:00Z</dcterms:created>
  <dcterms:modified xsi:type="dcterms:W3CDTF">2024-04-14T10:42:00Z</dcterms:modified>
</cp:coreProperties>
</file>